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59" w:rsidRDefault="00E805AC" w:rsidP="00E805AC">
      <w:pPr>
        <w:jc w:val="center"/>
        <w:rPr>
          <w:sz w:val="44"/>
          <w:szCs w:val="44"/>
        </w:rPr>
      </w:pPr>
      <w:r w:rsidRPr="00E805AC">
        <w:rPr>
          <w:b/>
          <w:sz w:val="44"/>
          <w:szCs w:val="44"/>
        </w:rPr>
        <w:t>SLAM</w:t>
      </w:r>
      <w:r w:rsidRPr="00E805AC">
        <w:rPr>
          <w:sz w:val="44"/>
          <w:szCs w:val="44"/>
        </w:rPr>
        <w:t xml:space="preserve"> your open response and text based answers!</w:t>
      </w:r>
    </w:p>
    <w:p w:rsidR="00E805AC" w:rsidRPr="00E805AC" w:rsidRDefault="00E805AC" w:rsidP="00E805AC">
      <w:pPr>
        <w:rPr>
          <w:b/>
          <w:sz w:val="28"/>
          <w:szCs w:val="28"/>
        </w:rPr>
      </w:pPr>
      <w:r w:rsidRPr="00E805AC">
        <w:rPr>
          <w:b/>
          <w:sz w:val="28"/>
          <w:szCs w:val="28"/>
        </w:rPr>
        <w:t>Prompted Question:</w:t>
      </w:r>
      <w:r>
        <w:rPr>
          <w:b/>
          <w:sz w:val="28"/>
          <w:szCs w:val="28"/>
        </w:rPr>
        <w:t xml:space="preserve"> </w:t>
      </w:r>
      <w:r w:rsidRPr="00E805AC">
        <w:rPr>
          <w:sz w:val="28"/>
          <w:szCs w:val="28"/>
        </w:rPr>
        <w:t xml:space="preserve">What theme does Lucy learn at the end of </w:t>
      </w:r>
      <w:proofErr w:type="gramStart"/>
      <w:r w:rsidRPr="00E805AC">
        <w:rPr>
          <w:sz w:val="28"/>
          <w:szCs w:val="28"/>
          <w:u w:val="single"/>
        </w:rPr>
        <w:t>You’re</w:t>
      </w:r>
      <w:proofErr w:type="gramEnd"/>
      <w:r w:rsidRPr="00E805AC">
        <w:rPr>
          <w:sz w:val="28"/>
          <w:szCs w:val="28"/>
          <w:u w:val="single"/>
        </w:rPr>
        <w:t xml:space="preserve"> a Good Man Charlie Brown</w:t>
      </w:r>
      <w:r w:rsidRPr="00E805AC">
        <w:rPr>
          <w:sz w:val="28"/>
          <w:szCs w:val="28"/>
        </w:rPr>
        <w:t>?</w:t>
      </w:r>
    </w:p>
    <w:tbl>
      <w:tblPr>
        <w:tblStyle w:val="TableGrid"/>
        <w:tblW w:w="0" w:type="auto"/>
        <w:tblLook w:val="04A0"/>
      </w:tblPr>
      <w:tblGrid>
        <w:gridCol w:w="3168"/>
        <w:gridCol w:w="7380"/>
      </w:tblGrid>
      <w:tr w:rsidR="00E805AC" w:rsidTr="00E805AC">
        <w:tc>
          <w:tcPr>
            <w:tcW w:w="3168" w:type="dxa"/>
          </w:tcPr>
          <w:p w:rsidR="00E805AC" w:rsidRPr="00E805AC" w:rsidRDefault="00E805AC" w:rsidP="00E805AC">
            <w:pPr>
              <w:jc w:val="center"/>
              <w:rPr>
                <w:b/>
                <w:sz w:val="52"/>
                <w:szCs w:val="52"/>
              </w:rPr>
            </w:pPr>
            <w:r w:rsidRPr="00E805AC">
              <w:rPr>
                <w:b/>
                <w:sz w:val="52"/>
                <w:szCs w:val="52"/>
              </w:rPr>
              <w:t>S</w:t>
            </w:r>
          </w:p>
          <w:p w:rsidR="00E805AC" w:rsidRPr="00E805AC" w:rsidRDefault="00E805AC" w:rsidP="00E805AC">
            <w:pPr>
              <w:rPr>
                <w:sz w:val="28"/>
                <w:szCs w:val="28"/>
              </w:rPr>
            </w:pPr>
            <w:r w:rsidRPr="00E805AC">
              <w:rPr>
                <w:sz w:val="28"/>
                <w:szCs w:val="28"/>
              </w:rPr>
              <w:t>State or the question in your response. Make sure to mention the genre, the author, and the title. Always underline the title.</w:t>
            </w:r>
          </w:p>
        </w:tc>
        <w:tc>
          <w:tcPr>
            <w:tcW w:w="7380" w:type="dxa"/>
          </w:tcPr>
          <w:p w:rsidR="00E805AC" w:rsidRPr="00E805AC" w:rsidRDefault="00E805AC">
            <w:pPr>
              <w:rPr>
                <w:rFonts w:ascii="Bradley Hand ITC" w:hAnsi="Bradley Hand ITC"/>
                <w:sz w:val="40"/>
                <w:szCs w:val="40"/>
              </w:rPr>
            </w:pPr>
            <w:r w:rsidRPr="00E805AC">
              <w:rPr>
                <w:rFonts w:ascii="Bradley Hand ITC" w:hAnsi="Bradley Hand ITC"/>
                <w:sz w:val="40"/>
                <w:szCs w:val="40"/>
              </w:rPr>
              <w:t xml:space="preserve">In the play </w:t>
            </w:r>
            <w:r w:rsidRPr="00E805AC">
              <w:rPr>
                <w:rFonts w:ascii="Bradley Hand ITC" w:hAnsi="Bradley Hand ITC"/>
                <w:sz w:val="40"/>
                <w:szCs w:val="40"/>
                <w:u w:val="single"/>
              </w:rPr>
              <w:t>You’re a Good Man Charlie Brown</w:t>
            </w:r>
            <w:r w:rsidRPr="00E805AC">
              <w:rPr>
                <w:rFonts w:ascii="Bradley Hand ITC" w:hAnsi="Bradley Hand ITC"/>
                <w:sz w:val="40"/>
                <w:szCs w:val="40"/>
              </w:rPr>
              <w:t xml:space="preserve"> by Clark Gesner, the theme Lucy learns is</w:t>
            </w:r>
            <w:r>
              <w:rPr>
                <w:rFonts w:ascii="Bradley Hand ITC" w:hAnsi="Bradley Hand ITC"/>
                <w:sz w:val="40"/>
                <w:szCs w:val="40"/>
              </w:rPr>
              <w:t>,</w:t>
            </w:r>
            <w:r w:rsidRPr="00E805AC">
              <w:rPr>
                <w:rFonts w:ascii="Bradley Hand ITC" w:hAnsi="Bradley Hand ITC"/>
                <w:sz w:val="40"/>
                <w:szCs w:val="40"/>
              </w:rPr>
              <w:t xml:space="preserve"> “act how you want to be treated”.</w:t>
            </w:r>
          </w:p>
        </w:tc>
      </w:tr>
      <w:tr w:rsidR="00E805AC" w:rsidTr="00E805AC">
        <w:tc>
          <w:tcPr>
            <w:tcW w:w="3168" w:type="dxa"/>
          </w:tcPr>
          <w:p w:rsidR="00E805AC" w:rsidRPr="00E805AC" w:rsidRDefault="00E805AC" w:rsidP="00E805AC">
            <w:pPr>
              <w:jc w:val="center"/>
              <w:rPr>
                <w:b/>
                <w:sz w:val="52"/>
                <w:szCs w:val="52"/>
              </w:rPr>
            </w:pPr>
            <w:r w:rsidRPr="00E805AC">
              <w:rPr>
                <w:b/>
                <w:sz w:val="52"/>
                <w:szCs w:val="52"/>
              </w:rPr>
              <w:t>L</w:t>
            </w:r>
          </w:p>
          <w:p w:rsidR="00E805AC" w:rsidRPr="00E805AC" w:rsidRDefault="00E805AC">
            <w:pPr>
              <w:rPr>
                <w:sz w:val="28"/>
                <w:szCs w:val="28"/>
              </w:rPr>
            </w:pPr>
            <w:r w:rsidRPr="00E805AC">
              <w:rPr>
                <w:sz w:val="28"/>
                <w:szCs w:val="28"/>
              </w:rPr>
              <w:t xml:space="preserve">Locate the direct evidence in the text that will support your answer. You always should give at least more than one piece of evidence to make yourself sounds convincing. Always use quotations and the page, line, paragraph, or stanza number you’re getting it from. </w:t>
            </w:r>
          </w:p>
        </w:tc>
        <w:tc>
          <w:tcPr>
            <w:tcW w:w="7380" w:type="dxa"/>
          </w:tcPr>
          <w:p w:rsidR="00E805AC" w:rsidRPr="00E805AC" w:rsidRDefault="00E805AC">
            <w:pPr>
              <w:rPr>
                <w:sz w:val="40"/>
                <w:szCs w:val="40"/>
              </w:rPr>
            </w:pPr>
            <w:r w:rsidRPr="00E805AC">
              <w:rPr>
                <w:b/>
                <w:sz w:val="40"/>
                <w:szCs w:val="40"/>
              </w:rPr>
              <w:t>Evidence 1:</w:t>
            </w:r>
            <w:r w:rsidRPr="00E805AC">
              <w:rPr>
                <w:sz w:val="40"/>
                <w:szCs w:val="40"/>
              </w:rPr>
              <w:t xml:space="preserve"> </w:t>
            </w:r>
            <w:r w:rsidRPr="00E805AC">
              <w:rPr>
                <w:rFonts w:ascii="Bradley Hand ITC" w:hAnsi="Bradley Hand ITC"/>
                <w:sz w:val="40"/>
                <w:szCs w:val="40"/>
              </w:rPr>
              <w:t>“I’m sorry to have to say it right to your face, Lucy, but it’s true. You’re a very crabby person.” Line 1</w:t>
            </w:r>
          </w:p>
          <w:p w:rsidR="00E805AC" w:rsidRPr="00E805AC" w:rsidRDefault="00E805AC">
            <w:pPr>
              <w:rPr>
                <w:sz w:val="40"/>
                <w:szCs w:val="40"/>
              </w:rPr>
            </w:pPr>
          </w:p>
          <w:p w:rsidR="00E805AC" w:rsidRPr="00E805AC" w:rsidRDefault="00E805AC">
            <w:pPr>
              <w:rPr>
                <w:sz w:val="40"/>
                <w:szCs w:val="40"/>
              </w:rPr>
            </w:pPr>
            <w:r w:rsidRPr="00E805AC">
              <w:rPr>
                <w:b/>
                <w:sz w:val="40"/>
                <w:szCs w:val="40"/>
              </w:rPr>
              <w:t>Evidence 2:</w:t>
            </w:r>
            <w:r w:rsidRPr="00E805AC">
              <w:rPr>
                <w:sz w:val="40"/>
                <w:szCs w:val="40"/>
              </w:rPr>
              <w:t xml:space="preserve"> </w:t>
            </w:r>
            <w:r w:rsidRPr="00E805AC">
              <w:rPr>
                <w:rFonts w:ascii="Bradley Hand ITC" w:hAnsi="Bradley Hand ITC"/>
                <w:sz w:val="40"/>
                <w:szCs w:val="40"/>
              </w:rPr>
              <w:t>“It’s true. I’m a crabby person. I’m a very crabby person and everybody knows it.” Line 41</w:t>
            </w:r>
          </w:p>
          <w:p w:rsidR="00E805AC" w:rsidRDefault="00E805AC"/>
          <w:p w:rsidR="00E805AC" w:rsidRDefault="00E805AC"/>
        </w:tc>
      </w:tr>
      <w:tr w:rsidR="00E805AC" w:rsidTr="00E805AC">
        <w:tc>
          <w:tcPr>
            <w:tcW w:w="3168" w:type="dxa"/>
          </w:tcPr>
          <w:p w:rsidR="00E805AC" w:rsidRPr="00E805AC" w:rsidRDefault="00E805AC" w:rsidP="00E805AC">
            <w:pPr>
              <w:jc w:val="center"/>
              <w:rPr>
                <w:b/>
                <w:sz w:val="52"/>
                <w:szCs w:val="52"/>
              </w:rPr>
            </w:pPr>
            <w:r w:rsidRPr="00E805AC">
              <w:rPr>
                <w:b/>
                <w:sz w:val="52"/>
                <w:szCs w:val="52"/>
              </w:rPr>
              <w:t>A</w:t>
            </w:r>
          </w:p>
          <w:p w:rsidR="00E805AC" w:rsidRPr="00E805AC" w:rsidRDefault="00E805AC" w:rsidP="00E805AC">
            <w:pPr>
              <w:rPr>
                <w:sz w:val="28"/>
                <w:szCs w:val="28"/>
              </w:rPr>
            </w:pPr>
            <w:r w:rsidRPr="00E805AC">
              <w:rPr>
                <w:sz w:val="28"/>
                <w:szCs w:val="28"/>
              </w:rPr>
              <w:t>Claim what your answer is and support why EACH piece of evidence you give backs up your answer.</w:t>
            </w:r>
          </w:p>
        </w:tc>
        <w:tc>
          <w:tcPr>
            <w:tcW w:w="7380" w:type="dxa"/>
          </w:tcPr>
          <w:p w:rsidR="00E805AC" w:rsidRPr="00E805AC" w:rsidRDefault="00E805AC">
            <w:pPr>
              <w:rPr>
                <w:rFonts w:ascii="Bradley Hand ITC" w:hAnsi="Bradley Hand ITC"/>
                <w:sz w:val="28"/>
                <w:szCs w:val="28"/>
              </w:rPr>
            </w:pPr>
            <w:r w:rsidRPr="00E805AC">
              <w:rPr>
                <w:b/>
                <w:sz w:val="28"/>
                <w:szCs w:val="28"/>
              </w:rPr>
              <w:t>Support to evidence 1:</w:t>
            </w:r>
            <w:r w:rsidRPr="00E805AC">
              <w:rPr>
                <w:rFonts w:ascii="Bradley Hand ITC" w:hAnsi="Bradley Hand ITC"/>
                <w:sz w:val="28"/>
                <w:szCs w:val="28"/>
              </w:rPr>
              <w:t xml:space="preserve"> Lucy learns from Schroder that she is crabby to everyone she meets, and she’s been doing it so long that she doesn’t even realize she’s being crabby.</w:t>
            </w:r>
          </w:p>
          <w:p w:rsidR="00E805AC" w:rsidRPr="00E805AC" w:rsidRDefault="00E805AC">
            <w:pPr>
              <w:rPr>
                <w:rFonts w:ascii="Bradley Hand ITC" w:hAnsi="Bradley Hand ITC"/>
                <w:sz w:val="28"/>
                <w:szCs w:val="28"/>
              </w:rPr>
            </w:pPr>
          </w:p>
          <w:p w:rsidR="00E805AC" w:rsidRDefault="00E805AC" w:rsidP="00E805AC">
            <w:r w:rsidRPr="00E805AC">
              <w:rPr>
                <w:b/>
                <w:sz w:val="28"/>
                <w:szCs w:val="28"/>
              </w:rPr>
              <w:t>Support to evidence 2:</w:t>
            </w:r>
            <w:r w:rsidRPr="00E805AC">
              <w:rPr>
                <w:rFonts w:ascii="Bradley Hand ITC" w:hAnsi="Bradley Hand ITC"/>
                <w:sz w:val="28"/>
                <w:szCs w:val="28"/>
              </w:rPr>
              <w:t xml:space="preserve"> Lucy conducts a survey about whether or not she’s crabby to her friends. The evidence she gets is not what she expects. They all say that she is a crabby person and it’s shocking to what she originally thought of herself.</w:t>
            </w:r>
          </w:p>
        </w:tc>
      </w:tr>
      <w:tr w:rsidR="00E805AC" w:rsidTr="00E805AC">
        <w:tc>
          <w:tcPr>
            <w:tcW w:w="3168" w:type="dxa"/>
          </w:tcPr>
          <w:p w:rsidR="00E805AC" w:rsidRPr="00E805AC" w:rsidRDefault="00E805AC" w:rsidP="00E805AC">
            <w:pPr>
              <w:jc w:val="center"/>
              <w:rPr>
                <w:b/>
                <w:sz w:val="52"/>
                <w:szCs w:val="52"/>
              </w:rPr>
            </w:pPr>
            <w:r w:rsidRPr="00E805AC">
              <w:rPr>
                <w:b/>
                <w:sz w:val="52"/>
                <w:szCs w:val="52"/>
              </w:rPr>
              <w:t>M</w:t>
            </w:r>
          </w:p>
          <w:p w:rsidR="00E805AC" w:rsidRPr="00E805AC" w:rsidRDefault="00E805AC">
            <w:pPr>
              <w:rPr>
                <w:sz w:val="28"/>
                <w:szCs w:val="28"/>
              </w:rPr>
            </w:pPr>
            <w:r w:rsidRPr="00E805AC">
              <w:rPr>
                <w:sz w:val="28"/>
                <w:szCs w:val="28"/>
              </w:rPr>
              <w:t>Make a MEANINGFUL conclusion to the response.</w:t>
            </w:r>
          </w:p>
        </w:tc>
        <w:tc>
          <w:tcPr>
            <w:tcW w:w="7380" w:type="dxa"/>
          </w:tcPr>
          <w:p w:rsidR="00E805AC" w:rsidRPr="00E805AC" w:rsidRDefault="00E805AC">
            <w:pPr>
              <w:rPr>
                <w:rFonts w:ascii="Bradley Hand ITC" w:hAnsi="Bradley Hand ITC"/>
                <w:sz w:val="28"/>
                <w:szCs w:val="28"/>
              </w:rPr>
            </w:pPr>
            <w:r w:rsidRPr="00E805AC">
              <w:rPr>
                <w:rFonts w:ascii="Bradley Hand ITC" w:hAnsi="Bradley Hand ITC"/>
                <w:sz w:val="28"/>
                <w:szCs w:val="28"/>
              </w:rPr>
              <w:t>In closing, this shows that Lucy needs to learn how to act nicer to her friends if she wants to be seen as a better person. If you expect to be seen in a certain way, you should treat people, especially your friends, better.</w:t>
            </w:r>
          </w:p>
        </w:tc>
      </w:tr>
    </w:tbl>
    <w:p w:rsidR="00E805AC" w:rsidRPr="00E805AC" w:rsidRDefault="00E805AC" w:rsidP="00E805AC">
      <w:pPr>
        <w:jc w:val="center"/>
        <w:rPr>
          <w:sz w:val="36"/>
          <w:szCs w:val="36"/>
        </w:rPr>
      </w:pPr>
      <w:r w:rsidRPr="00E805AC">
        <w:rPr>
          <w:b/>
          <w:sz w:val="36"/>
          <w:szCs w:val="36"/>
        </w:rPr>
        <w:lastRenderedPageBreak/>
        <w:t>5 Steps</w:t>
      </w:r>
      <w:r w:rsidRPr="00E805AC">
        <w:rPr>
          <w:sz w:val="36"/>
          <w:szCs w:val="36"/>
        </w:rPr>
        <w:t xml:space="preserve"> to writing a successful response</w:t>
      </w:r>
    </w:p>
    <w:p w:rsidR="00E805AC" w:rsidRPr="00E805AC" w:rsidRDefault="00E805AC" w:rsidP="00E805AC">
      <w:pPr>
        <w:rPr>
          <w:sz w:val="28"/>
          <w:szCs w:val="28"/>
        </w:rPr>
      </w:pPr>
      <w:r w:rsidRPr="00E805AC">
        <w:rPr>
          <w:b/>
          <w:sz w:val="28"/>
          <w:szCs w:val="28"/>
        </w:rPr>
        <w:t>Step 1: READ THE WHAT THE PROMPT IS ASKING!!!</w:t>
      </w:r>
      <w:r w:rsidRPr="00E805AC">
        <w:rPr>
          <w:sz w:val="28"/>
          <w:szCs w:val="28"/>
        </w:rPr>
        <w:t xml:space="preserve"> If you don’t understand the question, then you’ll be looking for wrong evidence, and you’ll write a wrong answer. Take the time to really understand the question.</w:t>
      </w:r>
    </w:p>
    <w:p w:rsidR="00E805AC" w:rsidRPr="00E805AC" w:rsidRDefault="00E805AC" w:rsidP="00E805AC">
      <w:pPr>
        <w:rPr>
          <w:sz w:val="28"/>
          <w:szCs w:val="28"/>
        </w:rPr>
      </w:pPr>
      <w:r w:rsidRPr="00E805AC">
        <w:rPr>
          <w:b/>
          <w:sz w:val="28"/>
          <w:szCs w:val="28"/>
        </w:rPr>
        <w:t>Step 2: Annotate!</w:t>
      </w:r>
      <w:r w:rsidRPr="00E805AC">
        <w:rPr>
          <w:sz w:val="28"/>
          <w:szCs w:val="28"/>
        </w:rPr>
        <w:t xml:space="preserve"> Go back to the text and pull evidence from it that supports your answer.</w:t>
      </w:r>
    </w:p>
    <w:p w:rsidR="00E805AC" w:rsidRPr="00E805AC" w:rsidRDefault="00E805AC" w:rsidP="00E805AC">
      <w:pPr>
        <w:rPr>
          <w:sz w:val="28"/>
          <w:szCs w:val="28"/>
        </w:rPr>
      </w:pPr>
      <w:r w:rsidRPr="00E805AC">
        <w:rPr>
          <w:b/>
          <w:sz w:val="28"/>
          <w:szCs w:val="28"/>
        </w:rPr>
        <w:t xml:space="preserve">Step 3: Brainstorm in a “T-chart”. </w:t>
      </w:r>
      <w:r w:rsidRPr="00E805AC">
        <w:rPr>
          <w:sz w:val="28"/>
          <w:szCs w:val="28"/>
        </w:rPr>
        <w:t xml:space="preserve">Setting up your response before you right is the hardest part. You need to make sure you give you can give the correct claim, evidence, and interpretation to your response. Look below how I set up my chart after I remembered </w:t>
      </w:r>
      <w:r w:rsidRPr="00E805AC">
        <w:rPr>
          <w:b/>
          <w:sz w:val="28"/>
          <w:szCs w:val="28"/>
        </w:rPr>
        <w:t>“SLAM”</w:t>
      </w:r>
      <w:r w:rsidRPr="00E805AC">
        <w:rPr>
          <w:sz w:val="28"/>
          <w:szCs w:val="28"/>
        </w:rPr>
        <w:t xml:space="preserve"> to help me out.</w:t>
      </w:r>
    </w:p>
    <w:p w:rsidR="00E805AC" w:rsidRPr="00E805AC" w:rsidRDefault="00E805AC" w:rsidP="00E805AC">
      <w:pPr>
        <w:rPr>
          <w:rFonts w:ascii="Bradley Hand ITC" w:hAnsi="Bradley Hand ITC"/>
          <w:sz w:val="32"/>
          <w:szCs w:val="32"/>
        </w:rPr>
      </w:pPr>
      <w:r w:rsidRPr="00E805AC">
        <w:rPr>
          <w:sz w:val="40"/>
          <w:szCs w:val="40"/>
        </w:rPr>
        <w:t>Claim:</w:t>
      </w:r>
      <w:r>
        <w:t xml:space="preserve"> </w:t>
      </w:r>
      <w:r w:rsidRPr="00E805AC">
        <w:rPr>
          <w:rFonts w:ascii="Bradley Hand ITC" w:hAnsi="Bradley Hand ITC"/>
          <w:sz w:val="32"/>
          <w:szCs w:val="32"/>
        </w:rPr>
        <w:t xml:space="preserve">In the play </w:t>
      </w:r>
      <w:r w:rsidRPr="00E805AC">
        <w:rPr>
          <w:rFonts w:ascii="Bradley Hand ITC" w:hAnsi="Bradley Hand ITC"/>
          <w:sz w:val="32"/>
          <w:szCs w:val="32"/>
          <w:u w:val="single"/>
        </w:rPr>
        <w:t>You’re a Good Man Charlie Brown</w:t>
      </w:r>
      <w:r w:rsidRPr="00E805AC">
        <w:rPr>
          <w:rFonts w:ascii="Bradley Hand ITC" w:hAnsi="Bradley Hand ITC"/>
          <w:sz w:val="32"/>
          <w:szCs w:val="32"/>
        </w:rPr>
        <w:t xml:space="preserve"> by Clark Gesner, the theme Lucy learns is “</w:t>
      </w:r>
      <w:proofErr w:type="gramStart"/>
      <w:r w:rsidRPr="00E805AC">
        <w:rPr>
          <w:rFonts w:ascii="Bradley Hand ITC" w:hAnsi="Bradley Hand ITC"/>
          <w:sz w:val="32"/>
          <w:szCs w:val="32"/>
        </w:rPr>
        <w:t>act</w:t>
      </w:r>
      <w:proofErr w:type="gramEnd"/>
      <w:r w:rsidRPr="00E805AC">
        <w:rPr>
          <w:rFonts w:ascii="Bradley Hand ITC" w:hAnsi="Bradley Hand ITC"/>
          <w:sz w:val="32"/>
          <w:szCs w:val="32"/>
        </w:rPr>
        <w:t xml:space="preserve"> how you want to be treated”.</w:t>
      </w:r>
    </w:p>
    <w:p w:rsidR="00E805AC" w:rsidRDefault="00E805AC" w:rsidP="00E805AC">
      <w:pPr>
        <w:rPr>
          <w:rFonts w:ascii="Bradley Hand ITC" w:hAnsi="Bradley Hand ITC"/>
          <w:sz w:val="40"/>
          <w:szCs w:val="40"/>
        </w:rPr>
        <w:sectPr w:rsidR="00E805AC" w:rsidSect="00E805AC">
          <w:pgSz w:w="12240" w:h="15840"/>
          <w:pgMar w:top="720" w:right="720" w:bottom="720" w:left="720" w:header="720" w:footer="720" w:gutter="0"/>
          <w:cols w:space="720"/>
          <w:docGrid w:linePitch="360"/>
        </w:sectPr>
      </w:pPr>
    </w:p>
    <w:p w:rsidR="00E805AC" w:rsidRPr="00E805AC" w:rsidRDefault="00E805AC" w:rsidP="00E805AC">
      <w:pPr>
        <w:rPr>
          <w:sz w:val="40"/>
          <w:szCs w:val="40"/>
        </w:rPr>
      </w:pPr>
      <w:r w:rsidRPr="00E805AC">
        <w:rPr>
          <w:sz w:val="40"/>
          <w:szCs w:val="40"/>
        </w:rPr>
        <w:lastRenderedPageBreak/>
        <w:t>Evidence:</w:t>
      </w:r>
    </w:p>
    <w:p w:rsidR="00E805AC" w:rsidRDefault="00E805AC" w:rsidP="00E805AC">
      <w:pPr>
        <w:rPr>
          <w:rFonts w:ascii="Bradley Hand ITC" w:hAnsi="Bradley Hand ITC"/>
          <w:sz w:val="32"/>
          <w:szCs w:val="32"/>
        </w:rPr>
      </w:pPr>
      <w:r w:rsidRPr="00E805AC">
        <w:rPr>
          <w:sz w:val="32"/>
          <w:szCs w:val="32"/>
        </w:rPr>
        <w:t xml:space="preserve"> </w:t>
      </w:r>
      <w:r w:rsidRPr="00E805AC">
        <w:rPr>
          <w:rFonts w:ascii="Bradley Hand ITC" w:hAnsi="Bradley Hand ITC"/>
          <w:sz w:val="32"/>
          <w:szCs w:val="32"/>
        </w:rPr>
        <w:t>“I’m sorry to have to say it right to your face, Lucy, but it’s true. You’re a very crabby person.” Line 1</w:t>
      </w:r>
    </w:p>
    <w:p w:rsidR="00E805AC" w:rsidRDefault="00E805AC" w:rsidP="00E805AC">
      <w:pPr>
        <w:rPr>
          <w:rFonts w:ascii="Bradley Hand ITC" w:hAnsi="Bradley Hand ITC"/>
          <w:sz w:val="32"/>
          <w:szCs w:val="32"/>
        </w:rPr>
      </w:pPr>
    </w:p>
    <w:p w:rsidR="00E805AC" w:rsidRPr="00E805AC" w:rsidRDefault="00E805AC" w:rsidP="00E805AC">
      <w:pPr>
        <w:rPr>
          <w:sz w:val="32"/>
          <w:szCs w:val="32"/>
        </w:rPr>
      </w:pPr>
    </w:p>
    <w:p w:rsidR="00E805AC" w:rsidRDefault="00E805AC" w:rsidP="00E805AC">
      <w:pPr>
        <w:rPr>
          <w:rFonts w:ascii="Bradley Hand ITC" w:hAnsi="Bradley Hand ITC"/>
          <w:sz w:val="32"/>
          <w:szCs w:val="32"/>
        </w:rPr>
      </w:pPr>
      <w:r w:rsidRPr="00E805AC">
        <w:rPr>
          <w:sz w:val="32"/>
          <w:szCs w:val="32"/>
        </w:rPr>
        <w:t xml:space="preserve"> </w:t>
      </w:r>
      <w:r w:rsidRPr="00E805AC">
        <w:rPr>
          <w:rFonts w:ascii="Bradley Hand ITC" w:hAnsi="Bradley Hand ITC"/>
          <w:sz w:val="32"/>
          <w:szCs w:val="32"/>
        </w:rPr>
        <w:t>“It’s true. I’m a crabby person. I’m a very crabby person and everybody knows it.” Line 41</w:t>
      </w:r>
    </w:p>
    <w:p w:rsidR="00E805AC" w:rsidRDefault="00E805AC" w:rsidP="00E805AC">
      <w:pPr>
        <w:rPr>
          <w:rFonts w:ascii="Bradley Hand ITC" w:hAnsi="Bradley Hand ITC"/>
          <w:sz w:val="32"/>
          <w:szCs w:val="32"/>
        </w:rPr>
      </w:pPr>
    </w:p>
    <w:p w:rsidR="00E805AC" w:rsidRPr="00E805AC" w:rsidRDefault="00E805AC" w:rsidP="00E805AC">
      <w:pPr>
        <w:rPr>
          <w:sz w:val="32"/>
          <w:szCs w:val="32"/>
        </w:rPr>
      </w:pPr>
    </w:p>
    <w:p w:rsidR="00E805AC" w:rsidRDefault="00E805AC" w:rsidP="00E805AC">
      <w:pPr>
        <w:rPr>
          <w:rFonts w:ascii="Bradley Hand ITC" w:hAnsi="Bradley Hand ITC"/>
          <w:sz w:val="40"/>
          <w:szCs w:val="40"/>
        </w:rPr>
      </w:pPr>
    </w:p>
    <w:p w:rsidR="00E805AC" w:rsidRDefault="00E805AC" w:rsidP="00E805AC">
      <w:pPr>
        <w:rPr>
          <w:rFonts w:ascii="Bradley Hand ITC" w:hAnsi="Bradley Hand ITC"/>
          <w:sz w:val="40"/>
          <w:szCs w:val="40"/>
        </w:rPr>
      </w:pPr>
    </w:p>
    <w:p w:rsidR="00E805AC" w:rsidRDefault="00E805AC" w:rsidP="00E805AC">
      <w:pPr>
        <w:rPr>
          <w:rFonts w:ascii="Bradley Hand ITC" w:hAnsi="Bradley Hand ITC"/>
          <w:sz w:val="40"/>
          <w:szCs w:val="40"/>
        </w:rPr>
      </w:pPr>
    </w:p>
    <w:p w:rsidR="00E805AC" w:rsidRDefault="00E805AC" w:rsidP="00E805AC">
      <w:pPr>
        <w:rPr>
          <w:sz w:val="40"/>
          <w:szCs w:val="40"/>
        </w:rPr>
      </w:pPr>
      <w:r w:rsidRPr="00E805AC">
        <w:rPr>
          <w:sz w:val="40"/>
          <w:szCs w:val="40"/>
        </w:rPr>
        <w:lastRenderedPageBreak/>
        <w:t>Interpretation:</w:t>
      </w:r>
    </w:p>
    <w:p w:rsidR="00E805AC" w:rsidRPr="00E805AC" w:rsidRDefault="00E805AC" w:rsidP="00E805AC">
      <w:pPr>
        <w:rPr>
          <w:rFonts w:ascii="Bradley Hand ITC" w:hAnsi="Bradley Hand ITC"/>
          <w:sz w:val="32"/>
          <w:szCs w:val="32"/>
        </w:rPr>
      </w:pPr>
      <w:r w:rsidRPr="00E805AC">
        <w:rPr>
          <w:rFonts w:ascii="Bradley Hand ITC" w:hAnsi="Bradley Hand ITC"/>
          <w:sz w:val="32"/>
          <w:szCs w:val="32"/>
        </w:rPr>
        <w:t>Lucy learns from Schroder that she is crabby to everyone she meets, and she’s been doing it so long that she doesn’t even realize she’s being crabby.</w:t>
      </w:r>
    </w:p>
    <w:p w:rsidR="00E805AC" w:rsidRPr="00E805AC" w:rsidRDefault="00E805AC" w:rsidP="00E805AC">
      <w:pPr>
        <w:rPr>
          <w:rFonts w:ascii="Bradley Hand ITC" w:hAnsi="Bradley Hand ITC"/>
          <w:sz w:val="32"/>
          <w:szCs w:val="32"/>
        </w:rPr>
      </w:pPr>
    </w:p>
    <w:p w:rsidR="00E805AC" w:rsidRDefault="00E805AC" w:rsidP="00E805AC">
      <w:pPr>
        <w:rPr>
          <w:rFonts w:ascii="Bradley Hand ITC" w:hAnsi="Bradley Hand ITC"/>
          <w:sz w:val="32"/>
          <w:szCs w:val="32"/>
        </w:rPr>
      </w:pPr>
      <w:r w:rsidRPr="00E805AC">
        <w:rPr>
          <w:rFonts w:ascii="Bradley Hand ITC" w:hAnsi="Bradley Hand ITC"/>
          <w:sz w:val="32"/>
          <w:szCs w:val="32"/>
        </w:rPr>
        <w:t xml:space="preserve"> Lucy conducts a survey about whether or not she’s crabby to her friends. The evidence she gets is not what she expects. They all say that she is a crabby person and it’s shocking to what she originally thought of herself.</w:t>
      </w:r>
    </w:p>
    <w:p w:rsidR="00E805AC" w:rsidRDefault="00E805AC" w:rsidP="00E805AC">
      <w:pPr>
        <w:rPr>
          <w:rFonts w:ascii="Bradley Hand ITC" w:hAnsi="Bradley Hand ITC"/>
          <w:sz w:val="32"/>
          <w:szCs w:val="32"/>
        </w:rPr>
      </w:pPr>
    </w:p>
    <w:p w:rsidR="00E805AC" w:rsidRDefault="00E805AC" w:rsidP="00E805AC">
      <w:pPr>
        <w:rPr>
          <w:rFonts w:ascii="Bradley Hand ITC" w:hAnsi="Bradley Hand ITC"/>
          <w:sz w:val="32"/>
          <w:szCs w:val="32"/>
        </w:rPr>
      </w:pPr>
    </w:p>
    <w:p w:rsidR="00E805AC" w:rsidRDefault="00E805AC" w:rsidP="00E805AC">
      <w:pPr>
        <w:rPr>
          <w:sz w:val="32"/>
          <w:szCs w:val="32"/>
        </w:rPr>
        <w:sectPr w:rsidR="00E805AC" w:rsidSect="00E805AC">
          <w:type w:val="continuous"/>
          <w:pgSz w:w="12240" w:h="15840"/>
          <w:pgMar w:top="720" w:right="720" w:bottom="720" w:left="720" w:header="720" w:footer="720" w:gutter="0"/>
          <w:cols w:num="2" w:sep="1" w:space="720"/>
          <w:docGrid w:linePitch="360"/>
        </w:sectPr>
      </w:pPr>
    </w:p>
    <w:p w:rsidR="00E805AC" w:rsidRPr="00E805AC" w:rsidRDefault="00E805AC" w:rsidP="00E805AC">
      <w:pPr>
        <w:rPr>
          <w:sz w:val="28"/>
          <w:szCs w:val="28"/>
        </w:rPr>
      </w:pPr>
      <w:r w:rsidRPr="00E805AC">
        <w:rPr>
          <w:b/>
          <w:sz w:val="28"/>
          <w:szCs w:val="28"/>
        </w:rPr>
        <w:lastRenderedPageBreak/>
        <w:t>Step 4: WRITE YOUR RESPONSE!</w:t>
      </w:r>
      <w:r w:rsidRPr="00E805AC">
        <w:rPr>
          <w:sz w:val="28"/>
          <w:szCs w:val="28"/>
        </w:rPr>
        <w:t xml:space="preserve"> This is the EASIEST PART as long as you create your “T-Chart” the only thing extra you have to add is a concluding sentence, or sentences to wrap up your response. Look at mine below. </w:t>
      </w:r>
    </w:p>
    <w:p w:rsidR="00E805AC" w:rsidRDefault="00E805AC" w:rsidP="00E805AC">
      <w:pPr>
        <w:ind w:firstLine="720"/>
        <w:rPr>
          <w:rFonts w:ascii="Bradley Hand ITC" w:hAnsi="Bradley Hand ITC"/>
          <w:sz w:val="36"/>
          <w:szCs w:val="36"/>
        </w:rPr>
      </w:pPr>
      <w:r w:rsidRPr="00E805AC">
        <w:rPr>
          <w:rFonts w:ascii="Bradley Hand ITC" w:hAnsi="Bradley Hand ITC"/>
          <w:sz w:val="36"/>
          <w:szCs w:val="36"/>
        </w:rPr>
        <w:t xml:space="preserve">In the play </w:t>
      </w:r>
      <w:r w:rsidRPr="00E805AC">
        <w:rPr>
          <w:rFonts w:ascii="Bradley Hand ITC" w:hAnsi="Bradley Hand ITC"/>
          <w:sz w:val="36"/>
          <w:szCs w:val="36"/>
          <w:u w:val="single"/>
        </w:rPr>
        <w:t>You’re a Good Man Charlie Brown</w:t>
      </w:r>
      <w:r w:rsidRPr="00E805AC">
        <w:rPr>
          <w:rFonts w:ascii="Bradley Hand ITC" w:hAnsi="Bradley Hand ITC"/>
          <w:sz w:val="36"/>
          <w:szCs w:val="36"/>
        </w:rPr>
        <w:t xml:space="preserve"> by Clark Gesner, the theme Lucy learns is “</w:t>
      </w:r>
      <w:proofErr w:type="gramStart"/>
      <w:r w:rsidRPr="00E805AC">
        <w:rPr>
          <w:rFonts w:ascii="Bradley Hand ITC" w:hAnsi="Bradley Hand ITC"/>
          <w:sz w:val="36"/>
          <w:szCs w:val="36"/>
        </w:rPr>
        <w:t>act</w:t>
      </w:r>
      <w:proofErr w:type="gramEnd"/>
      <w:r w:rsidRPr="00E805AC">
        <w:rPr>
          <w:rFonts w:ascii="Bradley Hand ITC" w:hAnsi="Bradley Hand ITC"/>
          <w:sz w:val="36"/>
          <w:szCs w:val="36"/>
        </w:rPr>
        <w:t xml:space="preserve"> how you want to be treated”. In line 1 it says “I’m sorry to have to say it right to your face, Lucy, but it’s true. You’re a very crabby person.” Lucy learns from Schroder that she is crabby to everyone she meets, and she’s been doing it so long that she doesn’t even realize she’s being crabby. I found my second piece of evidence in line 41,</w:t>
      </w:r>
      <w:r>
        <w:rPr>
          <w:rFonts w:ascii="Bradley Hand ITC" w:hAnsi="Bradley Hand ITC"/>
          <w:sz w:val="36"/>
          <w:szCs w:val="36"/>
        </w:rPr>
        <w:t xml:space="preserve"> </w:t>
      </w:r>
      <w:r w:rsidRPr="00E805AC">
        <w:rPr>
          <w:rFonts w:ascii="Bradley Hand ITC" w:hAnsi="Bradley Hand ITC"/>
          <w:sz w:val="36"/>
          <w:szCs w:val="36"/>
        </w:rPr>
        <w:t>“It’s true. I’m a crabby person. I’m a very crabby person and everybody knows it.” Lucy conducts a survey about whether or not she’s crabby to her friends. The evidence she gets is not what she expects. They all say that she is a crabby person and it’s shocking to what she originally thought of herself. In closing, this shows that Lucy needs to learn how to act nicer to her friends if she wants to be seen as a better person. If you expect to be seen in a certain way, you should treat people, especially your friends, better.</w:t>
      </w:r>
    </w:p>
    <w:p w:rsidR="00E805AC" w:rsidRPr="00E805AC" w:rsidRDefault="00E805AC" w:rsidP="00E805AC">
      <w:pPr>
        <w:rPr>
          <w:sz w:val="28"/>
          <w:szCs w:val="28"/>
        </w:rPr>
      </w:pPr>
      <w:r w:rsidRPr="00E805AC">
        <w:rPr>
          <w:b/>
          <w:sz w:val="28"/>
          <w:szCs w:val="28"/>
        </w:rPr>
        <w:t>Step 5: Check for grammar mistake!</w:t>
      </w:r>
      <w:r w:rsidRPr="00E805AC">
        <w:rPr>
          <w:sz w:val="28"/>
          <w:szCs w:val="28"/>
        </w:rPr>
        <w:t xml:space="preserve"> You took all that time to plan out your response, make sure you made no simple mistakes. Remember open responses aren’t essay writing, they’re just answering a question with good evidence and interpretation to back up your claim!</w:t>
      </w:r>
    </w:p>
    <w:p w:rsidR="00E805AC" w:rsidRPr="00E805AC" w:rsidRDefault="00E805AC" w:rsidP="00E805AC">
      <w:pPr>
        <w:ind w:firstLine="720"/>
        <w:rPr>
          <w:sz w:val="32"/>
          <w:szCs w:val="32"/>
        </w:rPr>
      </w:pPr>
    </w:p>
    <w:sectPr w:rsidR="00E805AC" w:rsidRPr="00E805AC" w:rsidSect="00E805AC">
      <w:type w:val="continuous"/>
      <w:pgSz w:w="12240" w:h="15840"/>
      <w:pgMar w:top="720" w:right="720" w:bottom="720" w:left="720" w:header="720" w:footer="720" w:gutter="0"/>
      <w:cols w:sep="1"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E805AC"/>
    <w:rsid w:val="007A6A59"/>
    <w:rsid w:val="00E80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5D1C-2326-4701-B183-65E50A0C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ehamilton</dc:creator>
  <cp:lastModifiedBy>ehamilton</cp:lastModifiedBy>
  <cp:revision>1</cp:revision>
  <dcterms:created xsi:type="dcterms:W3CDTF">2014-10-03T17:58:00Z</dcterms:created>
  <dcterms:modified xsi:type="dcterms:W3CDTF">2014-10-03T18:58:00Z</dcterms:modified>
</cp:coreProperties>
</file>